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47" w:rsidRDefault="00624047" w:rsidP="00624047">
      <w:pPr>
        <w:pBdr>
          <w:bottom w:val="single" w:sz="4" w:space="1" w:color="F05B40" w:themeColor="accent1"/>
        </w:pBdr>
        <w:ind w:left="360"/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</w:pPr>
    </w:p>
    <w:p w:rsidR="0024105C" w:rsidRPr="00624047" w:rsidRDefault="00624047" w:rsidP="00624047">
      <w:pPr>
        <w:pBdr>
          <w:bottom w:val="single" w:sz="4" w:space="1" w:color="F05B40" w:themeColor="accent1"/>
        </w:pBdr>
        <w:ind w:left="360"/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</w:pPr>
      <w:r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  <w:t>PLAN</w:t>
      </w:r>
      <w:r w:rsidRPr="00624047"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  <w:t xml:space="preserve"> PROIECT DE SERVICE-LEARNING</w:t>
      </w:r>
    </w:p>
    <w:p w:rsidR="0024105C" w:rsidRPr="00624047" w:rsidRDefault="0024105C" w:rsidP="0024105C">
      <w:pPr>
        <w:spacing w:after="0" w:line="240" w:lineRule="auto"/>
        <w:rPr>
          <w:rFonts w:ascii="Myriad Pro" w:eastAsia="Times New Roman" w:hAnsi="Myriad Pro" w:cs="Arial"/>
          <w:color w:val="000000"/>
          <w:lang w:val="ro-RO"/>
        </w:rPr>
      </w:pPr>
      <w:r w:rsidRPr="00624047">
        <w:rPr>
          <w:rFonts w:ascii="Myriad Pro" w:eastAsia="Times New Roman" w:hAnsi="Myriad Pro" w:cs="Arial"/>
          <w:color w:val="000000"/>
          <w:lang w:val="ro-RO"/>
        </w:rPr>
        <w:t> </w:t>
      </w:r>
    </w:p>
    <w:p w:rsidR="0024105C" w:rsidRPr="00624047" w:rsidRDefault="003F18D3" w:rsidP="00624047">
      <w:pPr>
        <w:shd w:val="clear" w:color="auto" w:fill="FFFFFF"/>
        <w:spacing w:after="0" w:line="240" w:lineRule="auto"/>
        <w:ind w:left="360"/>
        <w:rPr>
          <w:rFonts w:ascii="MyriadPro-Regular" w:hAnsi="MyriadPro-Regular" w:cs="MyriadPro-Regular"/>
          <w:b/>
          <w:lang w:val="ro-RO"/>
        </w:rPr>
      </w:pPr>
      <w:r w:rsidRPr="00624047">
        <w:rPr>
          <w:rFonts w:ascii="MyriadPro-Regular" w:hAnsi="MyriadPro-Regular" w:cs="MyriadPro-Regular"/>
          <w:b/>
          <w:lang w:val="ro-RO"/>
        </w:rPr>
        <w:t>Nume profesor</w:t>
      </w:r>
      <w:r w:rsidR="00792EFD">
        <w:rPr>
          <w:rFonts w:ascii="MyriadPro-Regular" w:hAnsi="MyriadPro-Regular" w:cs="MyriadPro-Regular"/>
          <w:b/>
          <w:lang w:val="ro-RO"/>
        </w:rPr>
        <w:t>i</w:t>
      </w:r>
      <w:r w:rsidRPr="00624047">
        <w:rPr>
          <w:rFonts w:ascii="MyriadPro-Regular" w:hAnsi="MyriadPro-Regular" w:cs="MyriadPro-Regular"/>
          <w:b/>
          <w:lang w:val="ro-RO"/>
        </w:rPr>
        <w:t>:</w:t>
      </w:r>
    </w:p>
    <w:p w:rsidR="003F18D3" w:rsidRPr="00624047" w:rsidRDefault="003F18D3" w:rsidP="00624047">
      <w:pPr>
        <w:shd w:val="clear" w:color="auto" w:fill="FFFFFF"/>
        <w:spacing w:after="0" w:line="240" w:lineRule="auto"/>
        <w:ind w:left="360"/>
        <w:rPr>
          <w:rFonts w:ascii="MyriadPro-Regular" w:hAnsi="MyriadPro-Regular" w:cs="MyriadPro-Regular"/>
          <w:b/>
          <w:lang w:val="ro-RO"/>
        </w:rPr>
      </w:pPr>
      <w:r w:rsidRPr="00624047">
        <w:rPr>
          <w:rFonts w:ascii="MyriadPro-Regular" w:hAnsi="MyriadPro-Regular" w:cs="MyriadPro-Regular"/>
          <w:b/>
          <w:lang w:val="ro-RO"/>
        </w:rPr>
        <w:t>Școala în care veți implementa proiectul:</w:t>
      </w:r>
    </w:p>
    <w:p w:rsidR="003F18D3" w:rsidRPr="00624047" w:rsidRDefault="003F18D3" w:rsidP="003F18D3">
      <w:pPr>
        <w:spacing w:after="0" w:line="240" w:lineRule="auto"/>
        <w:textAlignment w:val="baseline"/>
        <w:rPr>
          <w:rFonts w:ascii="Myriad Pro" w:eastAsia="Times New Roman" w:hAnsi="Myriad Pro" w:cs="Arial"/>
          <w:color w:val="000000"/>
          <w:lang w:val="ro-RO"/>
        </w:rPr>
      </w:pPr>
    </w:p>
    <w:p w:rsidR="00624047" w:rsidRPr="00624047" w:rsidRDefault="00624047" w:rsidP="00624047">
      <w:pPr>
        <w:ind w:left="360"/>
        <w:rPr>
          <w:rFonts w:ascii="Myriad Pro" w:hAnsi="Myriad Pro"/>
          <w:color w:val="F05B40" w:themeColor="accent1"/>
          <w:lang w:val="ro-RO"/>
        </w:rPr>
      </w:pPr>
      <w:r w:rsidRPr="00625E39">
        <w:rPr>
          <w:rFonts w:ascii="Myriad Pro" w:hAnsi="Myriad Pro"/>
          <w:color w:val="F05B40" w:themeColor="accent1"/>
          <w:lang w:val="ro-RO"/>
        </w:rPr>
        <w:t>Descrierea oportunităților de învățare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410"/>
        <w:gridCol w:w="5655"/>
      </w:tblGrid>
      <w:tr w:rsidR="00624047" w:rsidRPr="00625E39" w:rsidTr="00353AF9">
        <w:tc>
          <w:tcPr>
            <w:tcW w:w="441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La ce nivel (niveluri) de studiu și ce disciplină (subiecte) predați și doriți să realizați proiectul?</w:t>
            </w:r>
          </w:p>
        </w:tc>
        <w:tc>
          <w:tcPr>
            <w:tcW w:w="5655" w:type="dxa"/>
          </w:tcPr>
          <w:p w:rsidR="00624047" w:rsidRPr="00F33768" w:rsidRDefault="00624047" w:rsidP="006809EE">
            <w:pPr>
              <w:shd w:val="clear" w:color="auto" w:fill="FFFFFF"/>
              <w:ind w:left="-18"/>
              <w:rPr>
                <w:rFonts w:ascii="MyriadPro-Regular" w:hAnsi="MyriadPro-Regular" w:cs="MyriadPro-Regular"/>
                <w:lang w:val="ro-RO"/>
              </w:rPr>
            </w:pPr>
          </w:p>
        </w:tc>
      </w:tr>
      <w:tr w:rsidR="00624047" w:rsidRPr="00625E39" w:rsidTr="00353AF9">
        <w:tc>
          <w:tcPr>
            <w:tcW w:w="441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Care sunt temele/subiectele pe care doriți să le aprofundați cu ajutorul proiectului de Service-Learning</w:t>
            </w:r>
          </w:p>
        </w:tc>
        <w:tc>
          <w:tcPr>
            <w:tcW w:w="5655" w:type="dxa"/>
          </w:tcPr>
          <w:p w:rsidR="00624047" w:rsidRPr="00F33768" w:rsidRDefault="00624047" w:rsidP="006809EE">
            <w:pPr>
              <w:shd w:val="clear" w:color="auto" w:fill="FFFFFF"/>
              <w:ind w:left="-18"/>
              <w:rPr>
                <w:rFonts w:ascii="MyriadPro-Regular" w:hAnsi="MyriadPro-Regular" w:cs="MyriadPro-Regular"/>
                <w:lang w:val="ro-RO"/>
              </w:rPr>
            </w:pPr>
            <w:bookmarkStart w:id="0" w:name="_GoBack"/>
            <w:bookmarkEnd w:id="0"/>
          </w:p>
        </w:tc>
      </w:tr>
      <w:tr w:rsidR="00624047" w:rsidRPr="00625E39" w:rsidTr="00353AF9">
        <w:tc>
          <w:tcPr>
            <w:tcW w:w="441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Competențe cheie pe ca</w:t>
            </w:r>
            <w:r w:rsidR="00353AF9">
              <w:rPr>
                <w:rFonts w:cstheme="minorHAnsi"/>
                <w:b/>
                <w:lang w:val="ro-RO"/>
              </w:rPr>
              <w:t>re le exersează elevii în timpul</w:t>
            </w:r>
            <w:r w:rsidRPr="00353AF9">
              <w:rPr>
                <w:rFonts w:cstheme="minorHAnsi"/>
                <w:b/>
                <w:lang w:val="ro-RO"/>
              </w:rPr>
              <w:t xml:space="preserve"> proiectului de Service-Learning</w:t>
            </w:r>
          </w:p>
          <w:p w:rsidR="00624047" w:rsidRPr="00F33768" w:rsidRDefault="00624047" w:rsidP="006809EE">
            <w:pPr>
              <w:shd w:val="clear" w:color="auto" w:fill="FFFFFF"/>
              <w:ind w:left="-18"/>
              <w:rPr>
                <w:rFonts w:ascii="MyriadPro-Regular" w:hAnsi="MyriadPro-Regular" w:cs="MyriadPro-Regular"/>
                <w:b/>
                <w:lang w:val="ro-RO"/>
              </w:rPr>
            </w:pPr>
          </w:p>
        </w:tc>
        <w:tc>
          <w:tcPr>
            <w:tcW w:w="5655" w:type="dxa"/>
          </w:tcPr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7955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comptențe de alfabetizare</w:t>
            </w:r>
          </w:p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133541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 xml:space="preserve"> competențe multilingvistice </w:t>
            </w:r>
          </w:p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-59216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competențe în domeniul științei, tehnologiei, ingineriei și matematicii</w:t>
            </w:r>
          </w:p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15024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competențe digitale</w:t>
            </w:r>
          </w:p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-12839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competențe personale, sociale și de a învăța să înveți;</w:t>
            </w:r>
          </w:p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21288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competențe cetățenești</w:t>
            </w:r>
          </w:p>
          <w:p w:rsidR="00D536F0" w:rsidRPr="00353AF9" w:rsidRDefault="00851259" w:rsidP="00D536F0">
            <w:pPr>
              <w:spacing w:line="259" w:lineRule="auto"/>
              <w:rPr>
                <w:rFonts w:cstheme="minorHAnsi"/>
                <w:bCs/>
                <w:sz w:val="20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16480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competențe antreprenoriale</w:t>
            </w:r>
          </w:p>
          <w:p w:rsidR="00624047" w:rsidRPr="00F33768" w:rsidRDefault="00851259" w:rsidP="00D536F0">
            <w:pPr>
              <w:shd w:val="clear" w:color="auto" w:fill="FFFFFF"/>
              <w:rPr>
                <w:rFonts w:ascii="MyriadPro-Regular" w:hAnsi="MyriadPro-Regular" w:cs="MyriadPro-Regular"/>
                <w:lang w:val="ro-RO"/>
              </w:rPr>
            </w:pPr>
            <w:sdt>
              <w:sdtPr>
                <w:rPr>
                  <w:rFonts w:cstheme="minorHAnsi"/>
                  <w:bCs/>
                  <w:sz w:val="20"/>
                  <w:lang w:val="ro-RO"/>
                </w:rPr>
                <w:id w:val="40218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353AF9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353AF9">
              <w:rPr>
                <w:rFonts w:cstheme="minorHAnsi"/>
                <w:bCs/>
                <w:sz w:val="20"/>
                <w:lang w:val="ro-RO"/>
              </w:rPr>
              <w:t> competențe de sensibilizare și expresie culturală</w:t>
            </w:r>
          </w:p>
        </w:tc>
      </w:tr>
      <w:tr w:rsidR="00624047" w:rsidRPr="00625E39" w:rsidTr="00353AF9">
        <w:tc>
          <w:tcPr>
            <w:tcW w:w="441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Durata aproximativă a proiectului</w:t>
            </w:r>
          </w:p>
        </w:tc>
        <w:tc>
          <w:tcPr>
            <w:tcW w:w="565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624047" w:rsidRPr="00625E39" w:rsidRDefault="00624047" w:rsidP="00624047">
      <w:pPr>
        <w:spacing w:after="0" w:line="240" w:lineRule="auto"/>
        <w:ind w:left="360"/>
        <w:textAlignment w:val="baseline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:rsidR="00624047" w:rsidRPr="00625E39" w:rsidRDefault="00624047" w:rsidP="00624047">
      <w:pPr>
        <w:ind w:left="360"/>
        <w:rPr>
          <w:rFonts w:ascii="Myriad Pro" w:hAnsi="Myriad Pro"/>
          <w:color w:val="F05B40" w:themeColor="accent1"/>
          <w:lang w:val="ro-RO"/>
        </w:rPr>
      </w:pPr>
      <w:r w:rsidRPr="00625E39">
        <w:rPr>
          <w:rFonts w:ascii="Myriad Pro" w:hAnsi="Myriad Pro"/>
          <w:color w:val="F05B40" w:themeColor="accent1"/>
          <w:lang w:val="ro-RO"/>
        </w:rPr>
        <w:t>Descrierea proiectului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050"/>
        <w:gridCol w:w="6015"/>
      </w:tblGrid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Ideea proiectului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Metode de analiză a nevoilor comunității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 xml:space="preserve">Grupul țintă al proiectului </w:t>
            </w:r>
          </w:p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Posibili parteneri comunitari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Pregătire și planificare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Acțiune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Metode de reflecție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050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 xml:space="preserve">Demonstrația </w:t>
            </w:r>
          </w:p>
        </w:tc>
        <w:tc>
          <w:tcPr>
            <w:tcW w:w="6015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624047" w:rsidRPr="00625E39" w:rsidRDefault="00624047" w:rsidP="00624047">
      <w:pPr>
        <w:spacing w:after="0" w:line="240" w:lineRule="auto"/>
        <w:ind w:left="360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:rsidR="00624047" w:rsidRPr="00625E39" w:rsidRDefault="00624047" w:rsidP="00624047">
      <w:pPr>
        <w:ind w:left="360"/>
        <w:rPr>
          <w:rFonts w:ascii="Myriad Pro" w:hAnsi="Myriad Pro"/>
          <w:color w:val="F05B40" w:themeColor="accent1"/>
          <w:lang w:val="ro-RO"/>
        </w:rPr>
      </w:pPr>
    </w:p>
    <w:p w:rsidR="00624047" w:rsidRPr="00625E39" w:rsidRDefault="00624047" w:rsidP="00624047">
      <w:pPr>
        <w:ind w:left="360"/>
        <w:rPr>
          <w:rFonts w:ascii="Myriad Pro" w:hAnsi="Myriad Pro"/>
          <w:color w:val="F05B40" w:themeColor="accent1"/>
          <w:lang w:val="ro-RO"/>
        </w:rPr>
      </w:pPr>
      <w:r w:rsidRPr="00625E39">
        <w:rPr>
          <w:rFonts w:ascii="Myriad Pro" w:hAnsi="Myriad Pro"/>
          <w:color w:val="F05B40" w:themeColor="accent1"/>
          <w:lang w:val="ro-RO"/>
        </w:rPr>
        <w:t xml:space="preserve">Integrarea între învățare și serviciile în folosul comunității </w:t>
      </w:r>
    </w:p>
    <w:p w:rsidR="00624047" w:rsidRPr="00F33768" w:rsidRDefault="00624047" w:rsidP="006240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60"/>
        <w:rPr>
          <w:rFonts w:ascii="MyriadPro-Regular" w:hAnsi="MyriadPro-Regular" w:cs="MyriadPro-Regular"/>
          <w:lang w:val="ro-RO"/>
        </w:rPr>
      </w:pPr>
      <w:r w:rsidRPr="00F33768">
        <w:rPr>
          <w:rFonts w:ascii="MyriadPro-Regular" w:hAnsi="MyriadPro-Regular" w:cs="MyriadPro-Regular"/>
          <w:lang w:val="ro-RO"/>
        </w:rPr>
        <w:t>Completați tabelul ce evidențiază legătura dintre conținutul din curriculum, activitățile de învățare și activitățile relevante de servicii în sprijinul comunității:</w:t>
      </w:r>
    </w:p>
    <w:p w:rsidR="00624047" w:rsidRPr="00625E39" w:rsidRDefault="00624047" w:rsidP="006240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Myriad Pro" w:eastAsia="Cambria" w:hAnsi="Myriad Pro" w:cs="Arial"/>
          <w:color w:val="000000"/>
          <w:sz w:val="20"/>
          <w:szCs w:val="20"/>
          <w:lang w:val="ro-RO"/>
        </w:rPr>
      </w:pPr>
    </w:p>
    <w:tbl>
      <w:tblPr>
        <w:tblW w:w="519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2"/>
        <w:gridCol w:w="3224"/>
        <w:gridCol w:w="3805"/>
      </w:tblGrid>
      <w:tr w:rsidR="00624047" w:rsidRPr="00625E39" w:rsidTr="00353AF9">
        <w:trPr>
          <w:trHeight w:val="538"/>
        </w:trPr>
        <w:tc>
          <w:tcPr>
            <w:tcW w:w="13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353AF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Materie și /sau conținut curricular</w:t>
            </w:r>
          </w:p>
        </w:tc>
        <w:tc>
          <w:tcPr>
            <w:tcW w:w="16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353AF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Activități de învățare</w:t>
            </w:r>
          </w:p>
        </w:tc>
        <w:tc>
          <w:tcPr>
            <w:tcW w:w="195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353AF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Activități / servicii pentru comunitate</w:t>
            </w:r>
          </w:p>
        </w:tc>
      </w:tr>
      <w:tr w:rsidR="00624047" w:rsidRPr="00625E39" w:rsidTr="00353AF9">
        <w:trPr>
          <w:trHeight w:val="981"/>
        </w:trPr>
        <w:tc>
          <w:tcPr>
            <w:tcW w:w="13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 xml:space="preserve"> Exemplu: Biologie </w:t>
            </w:r>
          </w:p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1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 xml:space="preserve">Să se documenteze și să realizeze prezentări despre diferite tipuri de plante </w:t>
            </w:r>
          </w:p>
        </w:tc>
        <w:tc>
          <w:tcPr>
            <w:tcW w:w="19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 xml:space="preserve"> Plantarea unor copaci / tipuri de plante adecvate în  comunitate</w:t>
            </w:r>
          </w:p>
        </w:tc>
      </w:tr>
      <w:tr w:rsidR="00624047" w:rsidRPr="00625E39" w:rsidTr="00353AF9">
        <w:trPr>
          <w:trHeight w:val="981"/>
        </w:trPr>
        <w:tc>
          <w:tcPr>
            <w:tcW w:w="13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 xml:space="preserve">Exemplu: Limba română </w:t>
            </w:r>
          </w:p>
        </w:tc>
        <w:tc>
          <w:tcPr>
            <w:tcW w:w="1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>Să analizeze tipuri de cereri și să redacteze corect o cerere oficială.</w:t>
            </w:r>
          </w:p>
        </w:tc>
        <w:tc>
          <w:tcPr>
            <w:tcW w:w="19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047" w:rsidRPr="00353AF9" w:rsidRDefault="00624047" w:rsidP="006809EE">
            <w:pPr>
              <w:shd w:val="clear" w:color="auto" w:fill="FFFFFF"/>
              <w:spacing w:after="0" w:line="276" w:lineRule="auto"/>
              <w:ind w:left="360"/>
              <w:rPr>
                <w:rFonts w:cstheme="minorHAnsi"/>
                <w:lang w:val="ro-RO"/>
              </w:rPr>
            </w:pPr>
            <w:r w:rsidRPr="00353AF9">
              <w:rPr>
                <w:rFonts w:cstheme="minorHAnsi"/>
                <w:lang w:val="ro-RO"/>
              </w:rPr>
              <w:t>Cerere oficială către primărie pentru aprobarea zonei de plantare.</w:t>
            </w:r>
          </w:p>
        </w:tc>
      </w:tr>
      <w:tr w:rsidR="00624047" w:rsidRPr="00625E39" w:rsidTr="00353AF9">
        <w:trPr>
          <w:trHeight w:val="710"/>
        </w:trPr>
        <w:tc>
          <w:tcPr>
            <w:tcW w:w="13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625E3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60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625E39" w:rsidRDefault="00624047" w:rsidP="0035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95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625E3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rPr>
          <w:trHeight w:val="680"/>
        </w:trPr>
        <w:tc>
          <w:tcPr>
            <w:tcW w:w="13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625E3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625E3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95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047" w:rsidRPr="00625E39" w:rsidRDefault="00624047" w:rsidP="0068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624047" w:rsidRPr="00625E39" w:rsidRDefault="00624047" w:rsidP="00624047">
      <w:pPr>
        <w:spacing w:after="0" w:line="240" w:lineRule="auto"/>
        <w:ind w:left="360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:rsidR="00353AF9" w:rsidRDefault="00353AF9" w:rsidP="00353AF9">
      <w:pPr>
        <w:rPr>
          <w:rFonts w:ascii="Myriad Pro" w:hAnsi="Myriad Pro"/>
          <w:color w:val="F05B40" w:themeColor="accent1"/>
          <w:lang w:val="ro-RO"/>
        </w:rPr>
      </w:pPr>
    </w:p>
    <w:p w:rsidR="00624047" w:rsidRPr="00625E39" w:rsidRDefault="00624047" w:rsidP="00624047">
      <w:pPr>
        <w:ind w:left="360"/>
        <w:rPr>
          <w:rFonts w:ascii="Myriad Pro" w:hAnsi="Myriad Pro"/>
          <w:color w:val="F05B40" w:themeColor="accent1"/>
          <w:lang w:val="ro-RO"/>
        </w:rPr>
      </w:pPr>
      <w:r w:rsidRPr="00625E39">
        <w:rPr>
          <w:rFonts w:ascii="Myriad Pro" w:hAnsi="Myriad Pro"/>
          <w:color w:val="F05B40" w:themeColor="accent1"/>
          <w:lang w:val="ro-RO"/>
        </w:rPr>
        <w:t>Alte elemente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59"/>
        <w:gridCol w:w="5122"/>
      </w:tblGrid>
      <w:tr w:rsidR="00624047" w:rsidRPr="00625E39" w:rsidTr="00353AF9">
        <w:tc>
          <w:tcPr>
            <w:tcW w:w="4659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Posibilități de colaborare între profesori</w:t>
            </w:r>
          </w:p>
        </w:tc>
        <w:tc>
          <w:tcPr>
            <w:tcW w:w="5122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659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Mediatizarea proiectului</w:t>
            </w:r>
          </w:p>
        </w:tc>
        <w:tc>
          <w:tcPr>
            <w:tcW w:w="5122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659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Bugetul aproximativ al proiectului</w:t>
            </w:r>
          </w:p>
        </w:tc>
        <w:tc>
          <w:tcPr>
            <w:tcW w:w="5122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659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Surse de finanțare pentru proiect</w:t>
            </w:r>
          </w:p>
        </w:tc>
        <w:tc>
          <w:tcPr>
            <w:tcW w:w="5122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:rsidTr="00353AF9">
        <w:tc>
          <w:tcPr>
            <w:tcW w:w="4659" w:type="dxa"/>
          </w:tcPr>
          <w:p w:rsidR="00624047" w:rsidRPr="00353AF9" w:rsidRDefault="00624047" w:rsidP="006809EE">
            <w:pPr>
              <w:shd w:val="clear" w:color="auto" w:fill="FFFFFF"/>
              <w:ind w:left="-18"/>
              <w:rPr>
                <w:rFonts w:cstheme="minorHAnsi"/>
                <w:b/>
                <w:lang w:val="ro-RO"/>
              </w:rPr>
            </w:pPr>
            <w:r w:rsidRPr="00353AF9">
              <w:rPr>
                <w:rFonts w:cstheme="minorHAnsi"/>
                <w:b/>
                <w:lang w:val="ro-RO"/>
              </w:rPr>
              <w:t>Alte notițe</w:t>
            </w:r>
          </w:p>
        </w:tc>
        <w:tc>
          <w:tcPr>
            <w:tcW w:w="5122" w:type="dxa"/>
          </w:tcPr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:rsidR="00624047" w:rsidRPr="00625E39" w:rsidRDefault="00624047" w:rsidP="006809EE">
            <w:pPr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8F477A" w:rsidRPr="00624047" w:rsidRDefault="008F477A" w:rsidP="00624047">
      <w:pPr>
        <w:spacing w:after="0" w:line="240" w:lineRule="auto"/>
        <w:textAlignment w:val="baseline"/>
        <w:rPr>
          <w:rFonts w:ascii="Myriad Pro" w:hAnsi="Myriad Pro" w:cs="Arial"/>
          <w:lang w:val="ro-RO"/>
        </w:rPr>
      </w:pPr>
      <w:bookmarkStart w:id="1" w:name="_Instrument_de_monitorizare"/>
      <w:bookmarkEnd w:id="1"/>
    </w:p>
    <w:sectPr w:rsidR="008F477A" w:rsidRPr="00624047" w:rsidSect="00353AF9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59" w:rsidRDefault="00851259" w:rsidP="00624047">
      <w:pPr>
        <w:spacing w:after="0" w:line="240" w:lineRule="auto"/>
      </w:pPr>
      <w:r>
        <w:separator/>
      </w:r>
    </w:p>
  </w:endnote>
  <w:endnote w:type="continuationSeparator" w:id="0">
    <w:p w:rsidR="00851259" w:rsidRDefault="00851259" w:rsidP="0062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CC"/>
    <w:family w:val="swiss"/>
    <w:notTrueType/>
    <w:pitch w:val="default"/>
    <w:sig w:usb0="00000205" w:usb1="00000000" w:usb2="00000000" w:usb3="00000000" w:csb0="00000006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F9" w:rsidRDefault="00353AF9" w:rsidP="00353AF9">
    <w:pPr>
      <w:spacing w:after="225" w:line="240" w:lineRule="auto"/>
      <w:rPr>
        <w:rFonts w:ascii="Calibri" w:eastAsia="Times New Roman" w:hAnsi="Calibri" w:cs="Calibri"/>
        <w:color w:val="8D9092"/>
        <w:u w:val="single"/>
        <w:bdr w:val="none" w:sz="0" w:space="0" w:color="auto" w:frame="1"/>
        <w:lang w:val="ro-RO" w:eastAsia="ro-RO"/>
      </w:rPr>
    </w:pPr>
    <w:r w:rsidRPr="00A35201">
      <w:rPr>
        <w:rFonts w:ascii="Calibri" w:eastAsia="Times New Roman" w:hAnsi="Calibri" w:cs="Calibri"/>
        <w:noProof/>
        <w:color w:val="AAAAAA"/>
      </w:rPr>
      <w:drawing>
        <wp:inline distT="0" distB="0" distL="0" distR="0" wp14:anchorId="54AABB4B" wp14:editId="34E0069C">
          <wp:extent cx="1028700" cy="651714"/>
          <wp:effectExtent l="0" t="0" r="0" b="0"/>
          <wp:docPr id="28" name="Picture 28" descr="http://grantwizard.ro/communitygrant/images/logolid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antwizard.ro/communitygrant/images/logolid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27" cy="67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</w:t>
    </w:r>
    <w:r w:rsidRPr="00353AF9">
      <w:rPr>
        <w:rFonts w:ascii="Calibri" w:eastAsia="Times New Roman" w:hAnsi="Calibri" w:cs="Calibri"/>
        <w:color w:val="8D9092"/>
        <w:u w:val="single"/>
        <w:bdr w:val="none" w:sz="0" w:space="0" w:color="auto" w:frame="1"/>
        <w:lang w:val="ro-RO" w:eastAsia="ro-RO"/>
      </w:rPr>
      <w:t xml:space="preserve"> </w:t>
    </w:r>
    <w:r>
      <w:rPr>
        <w:rFonts w:ascii="Calibri" w:eastAsia="Times New Roman" w:hAnsi="Calibri" w:cs="Calibri"/>
        <w:color w:val="8D9092"/>
        <w:u w:val="single"/>
        <w:bdr w:val="none" w:sz="0" w:space="0" w:color="auto" w:frame="1"/>
        <w:lang w:val="ro-RO" w:eastAsia="ro-RO"/>
      </w:rPr>
      <w:t xml:space="preserve">                            </w:t>
    </w:r>
  </w:p>
  <w:p w:rsidR="00353AF9" w:rsidRPr="00A35201" w:rsidRDefault="00353AF9" w:rsidP="00353AF9">
    <w:pPr>
      <w:spacing w:after="225" w:line="240" w:lineRule="auto"/>
      <w:rPr>
        <w:rFonts w:ascii="Calibri" w:eastAsia="Times New Roman" w:hAnsi="Calibri" w:cs="Calibri"/>
        <w:color w:val="AAAAAA"/>
        <w:lang w:val="ro-RO" w:eastAsia="ro-RO"/>
      </w:rPr>
    </w:pPr>
    <w:r w:rsidRPr="00A35201">
      <w:rPr>
        <w:rFonts w:ascii="Calibri" w:eastAsia="Times New Roman" w:hAnsi="Calibri" w:cs="Calibri"/>
        <w:color w:val="8D9092"/>
        <w:u w:val="single"/>
        <w:bdr w:val="none" w:sz="0" w:space="0" w:color="auto" w:frame="1"/>
        <w:lang w:val="ro-RO" w:eastAsia="ro-RO"/>
      </w:rPr>
      <w:t>Impreuna cu Lidl pentru un viitor mai bun</w:t>
    </w:r>
  </w:p>
  <w:p w:rsidR="00353AF9" w:rsidRDefault="00353AF9" w:rsidP="00353AF9">
    <w:pPr>
      <w:pStyle w:val="Header"/>
    </w:pPr>
  </w:p>
  <w:p w:rsidR="00353AF9" w:rsidRDefault="00353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59" w:rsidRDefault="00851259" w:rsidP="00624047">
      <w:pPr>
        <w:spacing w:after="0" w:line="240" w:lineRule="auto"/>
      </w:pPr>
      <w:r>
        <w:separator/>
      </w:r>
    </w:p>
  </w:footnote>
  <w:footnote w:type="continuationSeparator" w:id="0">
    <w:p w:rsidR="00851259" w:rsidRDefault="00851259" w:rsidP="0062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F9" w:rsidRDefault="00353AF9" w:rsidP="00353AF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0" distR="0" simplePos="0" relativeHeight="251659264" behindDoc="1" locked="0" layoutInCell="1" hidden="0" allowOverlap="1" wp14:anchorId="7FE4CAB0" wp14:editId="0740C54A">
          <wp:simplePos x="0" y="0"/>
          <wp:positionH relativeFrom="page">
            <wp:posOffset>914400</wp:posOffset>
          </wp:positionH>
          <wp:positionV relativeFrom="page">
            <wp:posOffset>111760</wp:posOffset>
          </wp:positionV>
          <wp:extent cx="2209800" cy="557530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</w:rPr>
      <w:drawing>
        <wp:anchor distT="0" distB="0" distL="0" distR="0" simplePos="0" relativeHeight="251660288" behindDoc="1" locked="0" layoutInCell="1" hidden="0" allowOverlap="1" wp14:anchorId="5ADD6B64" wp14:editId="7B6DCE6A">
          <wp:simplePos x="0" y="0"/>
          <wp:positionH relativeFrom="page">
            <wp:posOffset>5063490</wp:posOffset>
          </wp:positionH>
          <wp:positionV relativeFrom="page">
            <wp:posOffset>116840</wp:posOffset>
          </wp:positionV>
          <wp:extent cx="2195830" cy="853440"/>
          <wp:effectExtent l="0" t="0" r="0" b="0"/>
          <wp:wrapNone/>
          <wp:docPr id="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83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4047" w:rsidRDefault="00624047" w:rsidP="00353AF9">
    <w:pPr>
      <w:pStyle w:val="Header"/>
      <w:rPr>
        <w:rFonts w:ascii="Calibri" w:eastAsia="Calibri" w:hAnsi="Calibri"/>
      </w:rPr>
    </w:pPr>
  </w:p>
  <w:p w:rsidR="00353AF9" w:rsidRPr="00353AF9" w:rsidRDefault="00353AF9" w:rsidP="00353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D88"/>
    <w:multiLevelType w:val="multilevel"/>
    <w:tmpl w:val="0B287A7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6182F"/>
    <w:multiLevelType w:val="multilevel"/>
    <w:tmpl w:val="E416B15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078F0"/>
    <w:multiLevelType w:val="multilevel"/>
    <w:tmpl w:val="ABC8CB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E1125"/>
    <w:multiLevelType w:val="multilevel"/>
    <w:tmpl w:val="E4AAF5D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935"/>
    <w:multiLevelType w:val="multilevel"/>
    <w:tmpl w:val="1B388232"/>
    <w:lvl w:ilvl="0">
      <w:start w:val="7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4F5A74B8"/>
    <w:multiLevelType w:val="multilevel"/>
    <w:tmpl w:val="ED128A9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245BA"/>
    <w:multiLevelType w:val="multilevel"/>
    <w:tmpl w:val="49FA77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B14A0"/>
    <w:multiLevelType w:val="multilevel"/>
    <w:tmpl w:val="03DA080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4608C2"/>
    <w:multiLevelType w:val="multilevel"/>
    <w:tmpl w:val="67CEE7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2D7492"/>
    <w:multiLevelType w:val="multilevel"/>
    <w:tmpl w:val="CB16AB1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034D00"/>
    <w:multiLevelType w:val="multilevel"/>
    <w:tmpl w:val="591AD4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1"/>
    <w:rsid w:val="0024105C"/>
    <w:rsid w:val="00351E51"/>
    <w:rsid w:val="00353AF9"/>
    <w:rsid w:val="003F18D3"/>
    <w:rsid w:val="0050080B"/>
    <w:rsid w:val="005B038C"/>
    <w:rsid w:val="00624047"/>
    <w:rsid w:val="00687259"/>
    <w:rsid w:val="006941E1"/>
    <w:rsid w:val="00726AB8"/>
    <w:rsid w:val="00792EFD"/>
    <w:rsid w:val="00851259"/>
    <w:rsid w:val="008F477A"/>
    <w:rsid w:val="009D42C3"/>
    <w:rsid w:val="00A52326"/>
    <w:rsid w:val="00D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B8B6"/>
  <w15:chartTrackingRefBased/>
  <w15:docId w15:val="{887A0D21-8F14-4E1D-8039-41EAC48F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2E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2E1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D3"/>
    <w:pPr>
      <w:ind w:left="720"/>
      <w:contextualSpacing/>
    </w:pPr>
  </w:style>
  <w:style w:type="table" w:styleId="TableGrid">
    <w:name w:val="Table Grid"/>
    <w:basedOn w:val="TableNormal"/>
    <w:uiPriority w:val="39"/>
    <w:rsid w:val="003F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523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52326"/>
    <w:rPr>
      <w:rFonts w:asciiTheme="majorHAnsi" w:eastAsiaTheme="majorEastAsia" w:hAnsiTheme="majorHAnsi" w:cstheme="majorBidi"/>
      <w:color w:val="D32E1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52326"/>
    <w:rPr>
      <w:rFonts w:asciiTheme="majorHAnsi" w:eastAsiaTheme="majorEastAsia" w:hAnsiTheme="majorHAnsi" w:cstheme="majorBidi"/>
      <w:color w:val="D32E10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047"/>
  </w:style>
  <w:style w:type="paragraph" w:styleId="Footer">
    <w:name w:val="footer"/>
    <w:basedOn w:val="Normal"/>
    <w:link w:val="FooterChar"/>
    <w:uiPriority w:val="99"/>
    <w:unhideWhenUsed/>
    <w:rsid w:val="0062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lab">
      <a:dk1>
        <a:srgbClr val="01254E"/>
      </a:dk1>
      <a:lt1>
        <a:srgbClr val="FFFFFF"/>
      </a:lt1>
      <a:dk2>
        <a:srgbClr val="01254E"/>
      </a:dk2>
      <a:lt2>
        <a:srgbClr val="FFE3A9"/>
      </a:lt2>
      <a:accent1>
        <a:srgbClr val="F05B40"/>
      </a:accent1>
      <a:accent2>
        <a:srgbClr val="00A69C"/>
      </a:accent2>
      <a:accent3>
        <a:srgbClr val="FFD16F"/>
      </a:accent3>
      <a:accent4>
        <a:srgbClr val="677C95"/>
      </a:accent4>
      <a:accent5>
        <a:srgbClr val="F69D8C"/>
      </a:accent5>
      <a:accent6>
        <a:srgbClr val="66CAC4"/>
      </a:accent6>
      <a:hlink>
        <a:srgbClr val="F05B40"/>
      </a:hlink>
      <a:folHlink>
        <a:srgbClr val="F05B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2021-09-01T07:48:00Z</dcterms:created>
  <dcterms:modified xsi:type="dcterms:W3CDTF">2022-12-09T15:23:00Z</dcterms:modified>
</cp:coreProperties>
</file>